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     Plate Koala Poop. Diagram technique on board. Students get gloves, disposable loops, autoclave trash bags, plates (18 plates/ group, you divey them up in your group) ½ pellets in Eppendorf tube, pipette tips, micropipetters, centrifuge,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Protocol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     Take a poop tube (Eppendorf tube)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     Put nano pure water (800 ul) from conical tubes into poop tube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     Vortex for a long time (30 seconds)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     Centrifuge – 1 min, (bring little one)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     Pipette 100 ul of supernatant onto plate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     Spread carefully and gently with the big end of the loop – do not gouge the plate if possible, remember the agar is like soft jello.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      Label with initials, date, write your code on the google sheet – compiled lab notes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8.      Describe the process in your individual lab notebook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9.      Stack plates in appropriate piles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·        piles have aerobic status, and temp assignment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       Pile 1: 02+, 25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       Pile 2: 02+, 37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       Pile 3: 02-, 25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-        Pile 4: 02-, 37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