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rtl w:val="0"/>
        </w:rPr>
        <w:t xml:space="preserve">Blog Post Guidelines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Pairs of students will draft, edit and submit a blog post for microBE.net about the week.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Eisen Lab, which we are working closely with, contributes regulagorly blog posts to the scientific community,</w:t>
      </w:r>
      <w:hyperlink r:id="rId5">
        <w:r w:rsidDel="00000000" w:rsidR="00000000" w:rsidRPr="00000000">
          <w:rPr>
            <w:rtl w:val="0"/>
          </w:rPr>
          <w:t xml:space="preserve"> </w:t>
        </w:r>
      </w:hyperlink>
      <w:hyperlink r:id="rId6">
        <w:r w:rsidDel="00000000" w:rsidR="00000000" w:rsidRPr="00000000">
          <w:rPr>
            <w:color w:val="1155cc"/>
            <w:u w:val="single"/>
            <w:rtl w:val="0"/>
          </w:rPr>
          <w:t xml:space="preserve">http://microbe.net/</w:t>
        </w:r>
      </w:hyperlink>
    </w:p>
    <w:p w:rsidR="00000000" w:rsidDel="00000000" w:rsidP="00000000" w:rsidRDefault="00000000" w:rsidRPr="00000000">
      <w:pPr>
        <w:contextualSpacing w:val="0"/>
      </w:pPr>
      <w:hyperlink r:id="rId7">
        <w:r w:rsidDel="00000000" w:rsidR="00000000" w:rsidRPr="00000000">
          <w:rPr>
            <w:rFonts w:ascii="Calibri" w:cs="Calibri" w:eastAsia="Calibri" w:hAnsi="Calibri"/>
            <w:color w:val="1155cc"/>
            <w:u w:val="single"/>
            <w:rtl w:val="0"/>
          </w:rPr>
          <w:t xml:space="preserve">http://microbe.net/2016/04/07/swabs-to-genomes-workflow-as-a-class/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u w:val="single"/>
          <w:rtl w:val="0"/>
        </w:rPr>
        <w:t xml:space="preserve">BLOG DRAFT</w:t>
      </w:r>
    </w:p>
    <w:p w:rsidR="00000000" w:rsidDel="00000000" w:rsidP="00000000" w:rsidRDefault="00000000" w:rsidRPr="00000000">
      <w:pPr>
        <w:contextualSpacing w:val="0"/>
      </w:pPr>
      <w:r w:rsidDel="00000000" w:rsidR="00000000" w:rsidRPr="00000000">
        <w:rPr>
          <w:rtl w:val="0"/>
        </w:rPr>
        <w:t xml:space="preserve">Each student pair will be assigned to one of the 10 weeks of the quarter. The blog post will update microBE.net audience about progress of the class. The blog will also function as a sounding board for the students to post questions and ideas to the community as issues may arise in the class. Students will both learn about to communicating science  effectively and will have an opportunity to explore the online science community.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Blogs are DUE on the Tuesday after your designated week.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Your blog post is worth 200 points! Do a nice job. We will be making a rubric for this on the first day of class and I will add it here!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Blogs should be drafted in this folder. Please name your Google Doc with your first names remember you are doing this in pairs and the week you are writing about. </w:t>
      </w:r>
    </w:p>
    <w:p w:rsidR="00000000" w:rsidDel="00000000" w:rsidP="00000000" w:rsidRDefault="00000000" w:rsidRPr="00000000">
      <w:pPr>
        <w:contextualSpacing w:val="0"/>
      </w:pPr>
      <w:r w:rsidDel="00000000" w:rsidR="00000000" w:rsidRPr="00000000">
        <w:rPr>
          <w:rtl w:val="0"/>
        </w:rPr>
        <w:t xml:space="preserve">I.e. Ashley and David, week 10.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will be looking at your the Google Doc you and your partner are drafting on to determine your contribution (see rubric), make sure you are properly logged-in when working on the blog doc, so you get credit! </w:t>
      </w:r>
    </w:p>
    <w:p w:rsidR="00000000" w:rsidDel="00000000" w:rsidP="00000000" w:rsidRDefault="00000000" w:rsidRPr="00000000">
      <w:pPr>
        <w:contextualSpacing w:val="0"/>
      </w:pPr>
      <w:r w:rsidDel="00000000" w:rsidR="00000000" w:rsidRPr="00000000">
        <w:rPr>
          <w:rtl w:val="0"/>
        </w:rPr>
        <w:t xml:space="preserve">Note about Pictures and tables:</w:t>
      </w:r>
    </w:p>
    <w:p w:rsidR="00000000" w:rsidDel="00000000" w:rsidP="00000000" w:rsidRDefault="00000000" w:rsidRPr="00000000">
      <w:pPr>
        <w:contextualSpacing w:val="0"/>
      </w:pPr>
      <w:r w:rsidDel="00000000" w:rsidR="00000000" w:rsidRPr="00000000">
        <w:rPr>
          <w:rtl w:val="0"/>
        </w:rPr>
        <w:t xml:space="preserve">Tables for the blog have to be either an image.  We can't just copy a Google Doc table over to the blog’s website.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can't put images online that are copyrighted and/or that we don't have attribution for.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60" w:line="259" w:lineRule="auto"/>
        <w:contextualSpacing w:val="0"/>
      </w:pPr>
      <w:r w:rsidDel="00000000" w:rsidR="00000000" w:rsidRPr="00000000">
        <w:rPr>
          <w:rFonts w:ascii="Calibri" w:cs="Calibri" w:eastAsia="Calibri" w:hAnsi="Calibri"/>
          <w:rtl w:val="0"/>
        </w:rPr>
        <w:t xml:space="preserve">Unless otherwise specified, please describe the following in your blog:</w:t>
      </w:r>
    </w:p>
    <w:p w:rsidR="00000000" w:rsidDel="00000000" w:rsidP="00000000" w:rsidRDefault="00000000" w:rsidRPr="00000000">
      <w:pPr>
        <w:numPr>
          <w:ilvl w:val="0"/>
          <w:numId w:val="1"/>
        </w:numP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What we did in class this week </w:t>
      </w:r>
    </w:p>
    <w:p w:rsidR="00000000" w:rsidDel="00000000" w:rsidP="00000000" w:rsidRDefault="00000000" w:rsidRPr="00000000">
      <w:pPr>
        <w:numPr>
          <w:ilvl w:val="0"/>
          <w:numId w:val="1"/>
        </w:numP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What was interesting, challenging, and/or fun? </w:t>
      </w:r>
    </w:p>
    <w:p w:rsidR="00000000" w:rsidDel="00000000" w:rsidP="00000000" w:rsidRDefault="00000000" w:rsidRPr="00000000">
      <w:pPr>
        <w:numPr>
          <w:ilvl w:val="0"/>
          <w:numId w:val="1"/>
        </w:numP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How's the class going for you? </w:t>
      </w:r>
    </w:p>
    <w:p w:rsidR="00000000" w:rsidDel="00000000" w:rsidP="00000000" w:rsidRDefault="00000000" w:rsidRPr="00000000">
      <w:pPr>
        <w:numPr>
          <w:ilvl w:val="0"/>
          <w:numId w:val="1"/>
        </w:numPr>
        <w:spacing w:after="160"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Any questions the science community might be able to respond to?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Feel encouraged to ask for help from your peers, instructor aids (Randi and Christian), or instructors! Happy to help to make sure you are on the right path!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u w:val="single"/>
          <w:rtl w:val="0"/>
        </w:rPr>
        <w:t xml:space="preserve">BLOG EDITS</w:t>
      </w:r>
    </w:p>
    <w:p w:rsidR="00000000" w:rsidDel="00000000" w:rsidP="00000000" w:rsidRDefault="00000000" w:rsidRPr="00000000">
      <w:pPr>
        <w:contextualSpacing w:val="0"/>
      </w:pPr>
      <w:r w:rsidDel="00000000" w:rsidR="00000000" w:rsidRPr="00000000">
        <w:rPr>
          <w:rtl w:val="0"/>
        </w:rPr>
        <w:t xml:space="preserve">Here’s to Peer Review!  You and your partner will also edit another team's blog draft at some point during this process. Your weekly edit dates are posted on the Blog Week Assignments sheet. On Wednesdays, I will provide comments to the previous week’s blog. Please respond to the comments and corrections and add/subtract to the draft. Use the rubric for suggestions. Plan to spend about 15 minutes working on this.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Edits are DUE on Fridays, two days after I provide comments. (Let me know if this is not enough time)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David will make small and final changes before posting online and maybe involved in the editing conversation. </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microbe.net/" TargetMode="External"/><Relationship Id="rId6" Type="http://schemas.openxmlformats.org/officeDocument/2006/relationships/hyperlink" Target="http://microbe.net/" TargetMode="External"/><Relationship Id="rId7" Type="http://schemas.openxmlformats.org/officeDocument/2006/relationships/hyperlink" Target="http://microbe.net/2016/04/07/swabs-to-genomes-workflow-as-a-class/" TargetMode="External"/></Relationships>
</file>