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Follow these steps to configure Google Scholar to send references to EndNote: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6"/>
          <w:szCs w:val="26"/>
          <w:rtl w:val="0"/>
        </w:rPr>
        <w:t xml:space="preserve">Go to the Google Scholar home page at</w:t>
      </w:r>
      <w:hyperlink r:id="rId5">
        <w:r w:rsidDel="00000000" w:rsidR="00000000" w:rsidRPr="00000000">
          <w:rPr>
            <w:sz w:val="26"/>
            <w:szCs w:val="26"/>
            <w:rtl w:val="0"/>
          </w:rPr>
          <w:t xml:space="preserve"> </w:t>
        </w:r>
      </w:hyperlink>
      <w:hyperlink r:id="rId6">
        <w:r w:rsidDel="00000000" w:rsidR="00000000" w:rsidRPr="00000000">
          <w:rPr>
            <w:color w:val="420178"/>
            <w:sz w:val="26"/>
            <w:szCs w:val="26"/>
            <w:u w:val="single"/>
            <w:rtl w:val="0"/>
          </w:rPr>
          <w:t xml:space="preserve">http://scholar.google.com/</w:t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6"/>
          <w:szCs w:val="26"/>
          <w:rtl w:val="0"/>
        </w:rPr>
        <w:t xml:space="preserve">Click "Settings" in the  upper right-hand corner.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6"/>
          <w:szCs w:val="26"/>
          <w:rtl w:val="0"/>
        </w:rPr>
        <w:t xml:space="preserve">Under "Bibliography Manager" select the option "Show links to import citations into" and choose "EndNote" in the drop down box.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6"/>
          <w:szCs w:val="26"/>
          <w:rtl w:val="0"/>
        </w:rPr>
        <w:t xml:space="preserve">Click on the "Save" button.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Adjust Mac preferences.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Download a .enw file from Google scholar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Open downloads and select .enw file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Right click and select “Get Info”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Scroll down and select “Open With”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Choose Other from drop down menu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Find Endnote application and select 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Check the “Always Open With” box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Click Add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Click Change All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10.Click continue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11.Done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Now, when you find an article on Google scholar you want to cite: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Select “Import to Endnote” just under the article info on the search page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A file will be downloaded, open downloads and select file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It will now open into your Endnote library and can be accessed from Word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To Place Citation in Word: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Open word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Open Tools tab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Open Endnote X7 side window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Click Insert Citation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Select citation you want from Endnote library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Select Insert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To adjust style, open Tools tab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Open Endnote X7 side window and select Configure Bibliography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6"/>
          <w:szCs w:val="26"/>
          <w:rtl w:val="0"/>
        </w:rPr>
        <w:t xml:space="preserve">Select what style you want from the drop down menu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You can email Gregory with any questions at </w:t>
      </w:r>
      <w:hyperlink r:id="rId7">
        <w:r w:rsidDel="00000000" w:rsidR="00000000" w:rsidRPr="00000000">
          <w:rPr>
            <w:color w:val="1155cc"/>
            <w:sz w:val="26"/>
            <w:szCs w:val="26"/>
            <w:u w:val="single"/>
            <w:rtl w:val="0"/>
          </w:rPr>
          <w:t xml:space="preserve">gpdaphne@ucdavis.edu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I will try to answer them as best I can!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scholar.google.com/" TargetMode="External"/><Relationship Id="rId6" Type="http://schemas.openxmlformats.org/officeDocument/2006/relationships/hyperlink" Target="http://scholar.google.com/" TargetMode="External"/><Relationship Id="rId7" Type="http://schemas.openxmlformats.org/officeDocument/2006/relationships/hyperlink" Target="mailto:gpdaphne@ucdavis.edu" TargetMode="External"/></Relationships>
</file>